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DFED" w14:textId="524D33FF" w:rsidR="001E0973" w:rsidRPr="001E0973" w:rsidRDefault="001E0973" w:rsidP="001E0973">
      <w:pPr>
        <w:pStyle w:val="FirstParagraph"/>
        <w:jc w:val="center"/>
        <w:rPr>
          <w:rFonts w:asciiTheme="minorBidi" w:hAnsiTheme="minorBidi"/>
          <w:b/>
          <w:bCs/>
          <w:sz w:val="32"/>
          <w:szCs w:val="32"/>
          <w:lang w:val="en-GB"/>
        </w:rPr>
      </w:pPr>
      <w:r w:rsidRPr="001E0973">
        <w:rPr>
          <w:rFonts w:asciiTheme="minorBidi" w:hAnsiTheme="minorBidi"/>
          <w:b/>
          <w:bCs/>
          <w:sz w:val="32"/>
          <w:szCs w:val="32"/>
          <w:lang w:val="en-GB"/>
        </w:rPr>
        <w:t>Summerhouse Behaviour Support Service</w:t>
      </w:r>
    </w:p>
    <w:p w14:paraId="39AF27BF" w14:textId="77777777" w:rsidR="001E0973" w:rsidRPr="001E0973" w:rsidRDefault="001E0973" w:rsidP="001E0973">
      <w:pPr>
        <w:pStyle w:val="BodyText"/>
        <w:rPr>
          <w:rFonts w:asciiTheme="minorBidi" w:hAnsiTheme="minorBidi"/>
          <w:lang w:val="en-GB"/>
        </w:rPr>
      </w:pPr>
    </w:p>
    <w:p w14:paraId="1335A9CA" w14:textId="50D7AF24" w:rsidR="00147C85" w:rsidRPr="001E0973" w:rsidRDefault="00147C85" w:rsidP="00147C85">
      <w:pPr>
        <w:pStyle w:val="FirstParagraph"/>
        <w:rPr>
          <w:rFonts w:asciiTheme="minorBidi" w:hAnsiTheme="minorBidi"/>
          <w:b/>
          <w:bCs/>
          <w:sz w:val="32"/>
          <w:szCs w:val="32"/>
          <w:lang w:val="en-GB"/>
        </w:rPr>
      </w:pPr>
      <w:r w:rsidRPr="001E0973">
        <w:rPr>
          <w:rFonts w:asciiTheme="minorBidi" w:hAnsiTheme="minorBidi"/>
          <w:b/>
          <w:bCs/>
          <w:sz w:val="32"/>
          <w:szCs w:val="32"/>
          <w:lang w:val="en-GB"/>
        </w:rPr>
        <w:t>Policy Title: PSHE and Relationships Policy</w:t>
      </w:r>
    </w:p>
    <w:p w14:paraId="0CBF56D2" w14:textId="77777777" w:rsidR="00147C85" w:rsidRPr="001E0973" w:rsidRDefault="00147C85" w:rsidP="00147C85">
      <w:pPr>
        <w:pStyle w:val="FirstParagraph"/>
        <w:rPr>
          <w:rFonts w:asciiTheme="minorBidi" w:hAnsiTheme="minorBidi"/>
          <w:b/>
          <w:bCs/>
          <w:sz w:val="32"/>
          <w:szCs w:val="32"/>
          <w:lang w:val="en-GB"/>
        </w:rPr>
      </w:pPr>
      <w:r w:rsidRPr="001E0973">
        <w:rPr>
          <w:rFonts w:asciiTheme="minorBidi" w:hAnsiTheme="minorBidi"/>
          <w:b/>
          <w:bCs/>
          <w:sz w:val="32"/>
          <w:szCs w:val="32"/>
          <w:lang w:val="en-GB"/>
        </w:rPr>
        <w:t xml:space="preserve">Date of Most Recent Review: May 2026 </w:t>
      </w:r>
    </w:p>
    <w:p w14:paraId="23725EC1" w14:textId="77777777" w:rsidR="00147C85" w:rsidRPr="001E0973" w:rsidRDefault="00147C85" w:rsidP="00147C85">
      <w:pPr>
        <w:pStyle w:val="FirstParagraph"/>
        <w:rPr>
          <w:rFonts w:asciiTheme="minorBidi" w:hAnsiTheme="minorBidi"/>
          <w:b/>
          <w:bCs/>
          <w:sz w:val="32"/>
          <w:szCs w:val="32"/>
          <w:lang w:val="en-GB"/>
        </w:rPr>
      </w:pPr>
      <w:r w:rsidRPr="001E0973">
        <w:rPr>
          <w:rFonts w:asciiTheme="minorBidi" w:hAnsiTheme="minorBidi"/>
          <w:b/>
          <w:bCs/>
          <w:sz w:val="32"/>
          <w:szCs w:val="32"/>
          <w:lang w:val="en-GB"/>
        </w:rPr>
        <w:t>Review Schedule: Annually</w:t>
      </w:r>
    </w:p>
    <w:p w14:paraId="75A9C8E2" w14:textId="77777777" w:rsidR="00147C85" w:rsidRPr="001E0973" w:rsidRDefault="00147C85" w:rsidP="00147C85">
      <w:pPr>
        <w:pStyle w:val="FirstParagraph"/>
        <w:rPr>
          <w:rFonts w:asciiTheme="minorBidi" w:hAnsiTheme="minorBidi"/>
          <w:b/>
          <w:bCs/>
          <w:sz w:val="32"/>
          <w:szCs w:val="32"/>
          <w:lang w:val="en-GB"/>
        </w:rPr>
      </w:pPr>
      <w:r w:rsidRPr="001E0973">
        <w:rPr>
          <w:rFonts w:asciiTheme="minorBidi" w:hAnsiTheme="minorBidi"/>
          <w:b/>
          <w:bCs/>
          <w:sz w:val="32"/>
          <w:szCs w:val="32"/>
          <w:lang w:val="en-GB"/>
        </w:rPr>
        <w:t>Next Review Due: May 2027</w:t>
      </w:r>
    </w:p>
    <w:p w14:paraId="0D8C7DD7" w14:textId="77777777" w:rsidR="00147C85" w:rsidRPr="001E0973" w:rsidRDefault="00147C85" w:rsidP="00147C85">
      <w:pPr>
        <w:pStyle w:val="FirstParagraph"/>
        <w:rPr>
          <w:rFonts w:asciiTheme="minorBidi" w:hAnsiTheme="minorBidi"/>
          <w:b/>
          <w:bCs/>
          <w:sz w:val="32"/>
          <w:szCs w:val="32"/>
          <w:lang w:val="en-GB"/>
        </w:rPr>
      </w:pPr>
      <w:r w:rsidRPr="001E0973">
        <w:rPr>
          <w:rFonts w:asciiTheme="minorBidi" w:hAnsiTheme="minorBidi"/>
          <w:b/>
          <w:bCs/>
          <w:sz w:val="32"/>
          <w:szCs w:val="32"/>
          <w:lang w:val="en-GB"/>
        </w:rPr>
        <w:t xml:space="preserve">Responsible for Review: Head Teacher / SENDCo </w:t>
      </w:r>
    </w:p>
    <w:p w14:paraId="732204A1" w14:textId="77777777" w:rsidR="00147C85" w:rsidRPr="001E0973" w:rsidRDefault="00147C85" w:rsidP="005D1951">
      <w:pPr>
        <w:pStyle w:val="FirstParagraph"/>
        <w:rPr>
          <w:rFonts w:asciiTheme="minorBidi" w:hAnsiTheme="minorBidi"/>
          <w:color w:val="002060"/>
          <w:sz w:val="32"/>
          <w:szCs w:val="32"/>
          <w:lang w:val="en-GB"/>
        </w:rPr>
      </w:pPr>
    </w:p>
    <w:p w14:paraId="78EA9D99" w14:textId="77777777" w:rsidR="00147C85" w:rsidRPr="001E0973" w:rsidRDefault="00147C85" w:rsidP="005D1951">
      <w:pPr>
        <w:pStyle w:val="FirstParagraph"/>
        <w:rPr>
          <w:rFonts w:asciiTheme="minorBidi" w:hAnsiTheme="minorBidi"/>
          <w:color w:val="002060"/>
          <w:sz w:val="32"/>
          <w:szCs w:val="32"/>
        </w:rPr>
      </w:pPr>
    </w:p>
    <w:p w14:paraId="126AF277" w14:textId="77777777" w:rsidR="00147C85" w:rsidRPr="001E0973" w:rsidRDefault="00147C85" w:rsidP="005D1951">
      <w:pPr>
        <w:pStyle w:val="FirstParagraph"/>
        <w:rPr>
          <w:rFonts w:asciiTheme="minorBidi" w:hAnsiTheme="minorBidi"/>
          <w:color w:val="002060"/>
          <w:sz w:val="32"/>
          <w:szCs w:val="32"/>
        </w:rPr>
      </w:pPr>
    </w:p>
    <w:p w14:paraId="75060773" w14:textId="77777777" w:rsidR="00147C85" w:rsidRPr="001E0973" w:rsidRDefault="00147C85" w:rsidP="005D1951">
      <w:pPr>
        <w:pStyle w:val="FirstParagraph"/>
        <w:rPr>
          <w:rFonts w:asciiTheme="minorBidi" w:hAnsiTheme="minorBidi"/>
          <w:color w:val="002060"/>
          <w:sz w:val="32"/>
          <w:szCs w:val="32"/>
        </w:rPr>
      </w:pPr>
    </w:p>
    <w:p w14:paraId="7FB6BE46" w14:textId="77777777" w:rsidR="00147C85" w:rsidRPr="001E0973" w:rsidRDefault="00147C85" w:rsidP="005D1951">
      <w:pPr>
        <w:pStyle w:val="FirstParagraph"/>
        <w:rPr>
          <w:rFonts w:asciiTheme="minorBidi" w:hAnsiTheme="minorBidi"/>
          <w:color w:val="002060"/>
          <w:sz w:val="32"/>
          <w:szCs w:val="32"/>
        </w:rPr>
      </w:pPr>
    </w:p>
    <w:p w14:paraId="62F6C46C" w14:textId="77777777" w:rsidR="00147C85" w:rsidRPr="001E0973" w:rsidRDefault="00147C85" w:rsidP="005D1951">
      <w:pPr>
        <w:pStyle w:val="FirstParagraph"/>
        <w:rPr>
          <w:rFonts w:asciiTheme="minorBidi" w:hAnsiTheme="minorBidi"/>
          <w:color w:val="002060"/>
          <w:sz w:val="32"/>
          <w:szCs w:val="32"/>
        </w:rPr>
      </w:pPr>
    </w:p>
    <w:p w14:paraId="626E732F" w14:textId="77777777" w:rsidR="00147C85" w:rsidRPr="001E0973" w:rsidRDefault="00147C85" w:rsidP="005D1951">
      <w:pPr>
        <w:pStyle w:val="FirstParagraph"/>
        <w:rPr>
          <w:rFonts w:asciiTheme="minorBidi" w:hAnsiTheme="minorBidi"/>
          <w:color w:val="002060"/>
          <w:sz w:val="32"/>
          <w:szCs w:val="32"/>
        </w:rPr>
      </w:pPr>
    </w:p>
    <w:p w14:paraId="09B53595" w14:textId="77777777" w:rsidR="00147C85" w:rsidRPr="001E0973" w:rsidRDefault="00147C85" w:rsidP="005D1951">
      <w:pPr>
        <w:pStyle w:val="FirstParagraph"/>
        <w:rPr>
          <w:rFonts w:asciiTheme="minorBidi" w:hAnsiTheme="minorBidi"/>
          <w:color w:val="002060"/>
          <w:sz w:val="32"/>
          <w:szCs w:val="32"/>
        </w:rPr>
      </w:pPr>
    </w:p>
    <w:p w14:paraId="1E5D3C51" w14:textId="77777777" w:rsidR="00147C85" w:rsidRPr="001E0973" w:rsidRDefault="00147C85" w:rsidP="005D1951">
      <w:pPr>
        <w:pStyle w:val="FirstParagraph"/>
        <w:rPr>
          <w:rFonts w:asciiTheme="minorBidi" w:hAnsiTheme="minorBidi"/>
          <w:color w:val="002060"/>
          <w:sz w:val="32"/>
          <w:szCs w:val="32"/>
        </w:rPr>
      </w:pPr>
    </w:p>
    <w:p w14:paraId="155F13BD" w14:textId="77777777" w:rsidR="00147C85" w:rsidRPr="001E0973" w:rsidRDefault="00147C85" w:rsidP="005D1951">
      <w:pPr>
        <w:pStyle w:val="FirstParagraph"/>
        <w:rPr>
          <w:rFonts w:asciiTheme="minorBidi" w:hAnsiTheme="minorBidi"/>
          <w:color w:val="002060"/>
          <w:sz w:val="32"/>
          <w:szCs w:val="32"/>
        </w:rPr>
      </w:pPr>
    </w:p>
    <w:p w14:paraId="3498B440" w14:textId="77777777" w:rsidR="00147C85" w:rsidRPr="001E0973" w:rsidRDefault="00147C85" w:rsidP="005D1951">
      <w:pPr>
        <w:pStyle w:val="FirstParagraph"/>
        <w:rPr>
          <w:rFonts w:asciiTheme="minorBidi" w:hAnsiTheme="minorBidi"/>
          <w:color w:val="002060"/>
          <w:sz w:val="32"/>
          <w:szCs w:val="32"/>
        </w:rPr>
      </w:pPr>
    </w:p>
    <w:p w14:paraId="1BDDA3FF" w14:textId="77777777" w:rsidR="00147C85" w:rsidRPr="001E0973" w:rsidRDefault="00147C85" w:rsidP="005D1951">
      <w:pPr>
        <w:pStyle w:val="FirstParagraph"/>
        <w:rPr>
          <w:rFonts w:asciiTheme="minorBidi" w:hAnsiTheme="minorBidi"/>
          <w:color w:val="002060"/>
          <w:sz w:val="32"/>
          <w:szCs w:val="32"/>
        </w:rPr>
      </w:pPr>
    </w:p>
    <w:p w14:paraId="2B65DEAC" w14:textId="77777777" w:rsidR="00147C85" w:rsidRPr="001E0973" w:rsidRDefault="00147C85" w:rsidP="005D1951">
      <w:pPr>
        <w:pStyle w:val="FirstParagraph"/>
        <w:rPr>
          <w:rFonts w:asciiTheme="minorBidi" w:hAnsiTheme="minorBidi"/>
          <w:color w:val="002060"/>
          <w:sz w:val="32"/>
          <w:szCs w:val="32"/>
        </w:rPr>
      </w:pPr>
    </w:p>
    <w:p w14:paraId="1D2D368D" w14:textId="77777777" w:rsidR="00147C85" w:rsidRPr="001E0973" w:rsidRDefault="00147C85" w:rsidP="005D1951">
      <w:pPr>
        <w:pStyle w:val="FirstParagraph"/>
        <w:rPr>
          <w:rFonts w:asciiTheme="minorBidi" w:hAnsiTheme="minorBidi"/>
          <w:color w:val="002060"/>
          <w:sz w:val="32"/>
          <w:szCs w:val="32"/>
        </w:rPr>
      </w:pPr>
    </w:p>
    <w:p w14:paraId="4DB60C82" w14:textId="77777777" w:rsidR="00147C85" w:rsidRPr="001E0973" w:rsidRDefault="00147C85" w:rsidP="005D1951">
      <w:pPr>
        <w:pStyle w:val="FirstParagraph"/>
        <w:rPr>
          <w:rFonts w:asciiTheme="minorBidi" w:hAnsiTheme="minorBidi"/>
          <w:color w:val="002060"/>
          <w:sz w:val="32"/>
          <w:szCs w:val="32"/>
        </w:rPr>
      </w:pPr>
    </w:p>
    <w:p w14:paraId="22F816AD" w14:textId="77777777" w:rsidR="00147C85" w:rsidRPr="001E0973" w:rsidRDefault="00147C85" w:rsidP="005D1951">
      <w:pPr>
        <w:pStyle w:val="FirstParagraph"/>
        <w:rPr>
          <w:rFonts w:asciiTheme="minorBidi" w:hAnsiTheme="minorBidi"/>
          <w:color w:val="002060"/>
          <w:sz w:val="32"/>
          <w:szCs w:val="32"/>
        </w:rPr>
      </w:pPr>
    </w:p>
    <w:p w14:paraId="5D57AF4A" w14:textId="03BA0A9C" w:rsidR="005D1951" w:rsidRPr="001E0973" w:rsidRDefault="005D1951" w:rsidP="00147C85">
      <w:pPr>
        <w:pStyle w:val="FirstParagraph"/>
        <w:rPr>
          <w:rFonts w:asciiTheme="minorBidi" w:hAnsiTheme="minorBidi"/>
          <w:sz w:val="32"/>
          <w:szCs w:val="32"/>
        </w:rPr>
      </w:pPr>
      <w:r w:rsidRPr="001E0973">
        <w:rPr>
          <w:rFonts w:asciiTheme="minorBidi" w:hAnsiTheme="minorBidi"/>
          <w:sz w:val="32"/>
          <w:szCs w:val="32"/>
        </w:rPr>
        <w:lastRenderedPageBreak/>
        <w:t>Summerhouse Behaviour Support Service</w:t>
      </w:r>
    </w:p>
    <w:p w14:paraId="07EC9256" w14:textId="77777777" w:rsidR="005D1951" w:rsidRPr="001E0973" w:rsidRDefault="005D1951" w:rsidP="005D1951">
      <w:pPr>
        <w:pStyle w:val="FirstParagraph"/>
        <w:rPr>
          <w:rFonts w:asciiTheme="minorBidi" w:hAnsiTheme="minorBidi"/>
          <w:b/>
        </w:rPr>
      </w:pPr>
      <w:r w:rsidRPr="001E0973">
        <w:rPr>
          <w:rFonts w:asciiTheme="minorBidi" w:hAnsiTheme="minorBidi"/>
          <w:b/>
        </w:rPr>
        <w:t>Introduction</w:t>
      </w:r>
    </w:p>
    <w:p w14:paraId="19B6A8AA" w14:textId="77777777" w:rsidR="005D1951" w:rsidRPr="001E0973" w:rsidRDefault="005D1951" w:rsidP="005D1951">
      <w:pPr>
        <w:pStyle w:val="FirstParagraph"/>
        <w:rPr>
          <w:rFonts w:asciiTheme="minorBidi" w:hAnsiTheme="minorBidi"/>
        </w:rPr>
      </w:pPr>
      <w:r w:rsidRPr="001E0973">
        <w:rPr>
          <w:rFonts w:asciiTheme="minorBidi" w:hAnsiTheme="minorBidi"/>
        </w:rPr>
        <w:t xml:space="preserve">At Summerhouse, we believe that academic success is closely linked to children’s social, emotional, and </w:t>
      </w:r>
      <w:proofErr w:type="spellStart"/>
      <w:r w:rsidRPr="001E0973">
        <w:rPr>
          <w:rFonts w:asciiTheme="minorBidi" w:hAnsiTheme="minorBidi"/>
        </w:rPr>
        <w:t>behavioural</w:t>
      </w:r>
      <w:proofErr w:type="spellEnd"/>
      <w:r w:rsidRPr="001E0973">
        <w:rPr>
          <w:rFonts w:asciiTheme="minorBidi" w:hAnsiTheme="minorBidi"/>
        </w:rPr>
        <w:t xml:space="preserve"> development. To meet pupils’ full potential, we focus on promoting their health, wellbeing, personal and social development. Our curriculum empowers pupils to contribute positively to the life of the school and wider community, develop a sense of self-worth, and understand how society is </w:t>
      </w:r>
      <w:proofErr w:type="spellStart"/>
      <w:r w:rsidRPr="001E0973">
        <w:rPr>
          <w:rFonts w:asciiTheme="minorBidi" w:hAnsiTheme="minorBidi"/>
        </w:rPr>
        <w:t>organised</w:t>
      </w:r>
      <w:proofErr w:type="spellEnd"/>
      <w:r w:rsidRPr="001E0973">
        <w:rPr>
          <w:rFonts w:asciiTheme="minorBidi" w:hAnsiTheme="minorBidi"/>
        </w:rPr>
        <w:t xml:space="preserve"> and governed.</w:t>
      </w:r>
    </w:p>
    <w:p w14:paraId="0F7136CF" w14:textId="77777777" w:rsidR="005D1951" w:rsidRPr="001E0973" w:rsidRDefault="005D1951" w:rsidP="005D1951">
      <w:pPr>
        <w:pStyle w:val="FirstParagraph"/>
        <w:rPr>
          <w:rFonts w:asciiTheme="minorBidi" w:hAnsiTheme="minorBidi"/>
        </w:rPr>
      </w:pPr>
      <w:r w:rsidRPr="001E0973">
        <w:rPr>
          <w:rFonts w:asciiTheme="minorBidi" w:hAnsiTheme="minorBidi"/>
        </w:rPr>
        <w:t xml:space="preserve">This policy incorporates Personal, Social, Health, and Economic education (PSHE) and Relationships Education, in line with statutory guidance from the Department for Education (2019). It draws on the PSHE Association </w:t>
      </w:r>
      <w:proofErr w:type="spellStart"/>
      <w:r w:rsidRPr="001E0973">
        <w:rPr>
          <w:rFonts w:asciiTheme="minorBidi" w:hAnsiTheme="minorBidi"/>
        </w:rPr>
        <w:t>Programme</w:t>
      </w:r>
      <w:proofErr w:type="spellEnd"/>
      <w:r w:rsidRPr="001E0973">
        <w:rPr>
          <w:rFonts w:asciiTheme="minorBidi" w:hAnsiTheme="minorBidi"/>
        </w:rPr>
        <w:t xml:space="preserve"> of Study for PSHE Education (Key Stages 1-5, January 2020) and the PSHE and Wellbeing Curriculum Framework for Primary Schools (Southwark Council &amp; The Healthy Schools Partnership). Summerhouse is also preparing to implement the revised statutory RSHE guidance (DfE, 2025), which becomes statutory from September 2026.</w:t>
      </w:r>
    </w:p>
    <w:p w14:paraId="05506DC2" w14:textId="77777777" w:rsidR="005D1951" w:rsidRPr="001E0973" w:rsidRDefault="005D1951" w:rsidP="005D1951">
      <w:pPr>
        <w:pStyle w:val="FirstParagraph"/>
        <w:rPr>
          <w:rFonts w:asciiTheme="minorBidi" w:hAnsiTheme="minorBidi"/>
        </w:rPr>
      </w:pPr>
      <w:r w:rsidRPr="001E0973">
        <w:rPr>
          <w:rFonts w:asciiTheme="minorBidi" w:hAnsiTheme="minorBidi"/>
        </w:rPr>
        <w:t>Aims</w:t>
      </w:r>
    </w:p>
    <w:p w14:paraId="798F54AF" w14:textId="77777777" w:rsidR="005D1951" w:rsidRPr="001E0973" w:rsidRDefault="005D1951" w:rsidP="005D1951">
      <w:pPr>
        <w:pStyle w:val="FirstParagraph"/>
        <w:rPr>
          <w:rFonts w:asciiTheme="minorBidi" w:hAnsiTheme="minorBidi"/>
        </w:rPr>
      </w:pPr>
      <w:r w:rsidRPr="001E0973">
        <w:rPr>
          <w:rFonts w:asciiTheme="minorBidi" w:hAnsiTheme="minorBidi"/>
        </w:rPr>
        <w:t>Empower pupils to take responsibility for their wellbeing and lifestyle choices.</w:t>
      </w:r>
    </w:p>
    <w:p w14:paraId="0AB0BA09" w14:textId="77777777" w:rsidR="005D1951" w:rsidRPr="001E0973" w:rsidRDefault="005D1951" w:rsidP="005D1951">
      <w:pPr>
        <w:pStyle w:val="FirstParagraph"/>
        <w:rPr>
          <w:rFonts w:asciiTheme="minorBidi" w:hAnsiTheme="minorBidi"/>
        </w:rPr>
      </w:pPr>
      <w:r w:rsidRPr="001E0973">
        <w:rPr>
          <w:rFonts w:asciiTheme="minorBidi" w:hAnsiTheme="minorBidi"/>
        </w:rPr>
        <w:t>Support pupils to develop self-confidence, self-esteem, and emotional literacy.</w:t>
      </w:r>
    </w:p>
    <w:p w14:paraId="38DD9382" w14:textId="77777777" w:rsidR="005D1951" w:rsidRPr="001E0973" w:rsidRDefault="005D1951" w:rsidP="005D1951">
      <w:pPr>
        <w:pStyle w:val="FirstParagraph"/>
        <w:rPr>
          <w:rFonts w:asciiTheme="minorBidi" w:hAnsiTheme="minorBidi"/>
        </w:rPr>
      </w:pPr>
      <w:r w:rsidRPr="001E0973">
        <w:rPr>
          <w:rFonts w:asciiTheme="minorBidi" w:hAnsiTheme="minorBidi"/>
        </w:rPr>
        <w:t>Promote healthy, safe, and respectful relationships.</w:t>
      </w:r>
    </w:p>
    <w:p w14:paraId="2770AA76" w14:textId="77777777" w:rsidR="005D1951" w:rsidRPr="001E0973" w:rsidRDefault="005D1951" w:rsidP="005D1951">
      <w:pPr>
        <w:pStyle w:val="FirstParagraph"/>
        <w:rPr>
          <w:rFonts w:asciiTheme="minorBidi" w:hAnsiTheme="minorBidi"/>
        </w:rPr>
      </w:pPr>
      <w:r w:rsidRPr="001E0973">
        <w:rPr>
          <w:rFonts w:asciiTheme="minorBidi" w:hAnsiTheme="minorBidi"/>
        </w:rPr>
        <w:t>Encourage social responsibility, independence, and positive participation in school and community life.</w:t>
      </w:r>
    </w:p>
    <w:p w14:paraId="2848283E" w14:textId="77777777" w:rsidR="005D1951" w:rsidRPr="001E0973" w:rsidRDefault="005D1951" w:rsidP="005D1951">
      <w:pPr>
        <w:pStyle w:val="FirstParagraph"/>
        <w:rPr>
          <w:rFonts w:asciiTheme="minorBidi" w:hAnsiTheme="minorBidi"/>
        </w:rPr>
      </w:pPr>
      <w:r w:rsidRPr="001E0973">
        <w:rPr>
          <w:rFonts w:asciiTheme="minorBidi" w:hAnsiTheme="minorBidi"/>
        </w:rPr>
        <w:t>Objectives</w:t>
      </w:r>
    </w:p>
    <w:p w14:paraId="733C8EEA" w14:textId="77777777" w:rsidR="005D1951" w:rsidRPr="001E0973" w:rsidRDefault="005D1951" w:rsidP="005D1951">
      <w:pPr>
        <w:pStyle w:val="FirstParagraph"/>
        <w:rPr>
          <w:rFonts w:asciiTheme="minorBidi" w:hAnsiTheme="minorBidi"/>
        </w:rPr>
      </w:pPr>
      <w:r w:rsidRPr="001E0973">
        <w:rPr>
          <w:rFonts w:asciiTheme="minorBidi" w:hAnsiTheme="minorBidi"/>
        </w:rPr>
        <w:t xml:space="preserve">Develop emotional literacy and </w:t>
      </w:r>
      <w:proofErr w:type="spellStart"/>
      <w:r w:rsidRPr="001E0973">
        <w:rPr>
          <w:rFonts w:asciiTheme="minorBidi" w:hAnsiTheme="minorBidi"/>
        </w:rPr>
        <w:t>recognise</w:t>
      </w:r>
      <w:proofErr w:type="spellEnd"/>
      <w:r w:rsidRPr="001E0973">
        <w:rPr>
          <w:rFonts w:asciiTheme="minorBidi" w:hAnsiTheme="minorBidi"/>
        </w:rPr>
        <w:t>, understand, and articulate their feelings.</w:t>
      </w:r>
    </w:p>
    <w:p w14:paraId="75439047" w14:textId="77777777" w:rsidR="005D1951" w:rsidRPr="001E0973" w:rsidRDefault="005D1951" w:rsidP="005D1951">
      <w:pPr>
        <w:pStyle w:val="FirstParagraph"/>
        <w:rPr>
          <w:rFonts w:asciiTheme="minorBidi" w:hAnsiTheme="minorBidi"/>
        </w:rPr>
      </w:pPr>
      <w:r w:rsidRPr="001E0973">
        <w:rPr>
          <w:rFonts w:asciiTheme="minorBidi" w:hAnsiTheme="minorBidi"/>
        </w:rPr>
        <w:t>Make informed choices regarding health, safety, and personal wellbeing.</w:t>
      </w:r>
    </w:p>
    <w:p w14:paraId="3C02FBF0" w14:textId="77777777" w:rsidR="005D1951" w:rsidRPr="001E0973" w:rsidRDefault="005D1951" w:rsidP="005D1951">
      <w:pPr>
        <w:pStyle w:val="FirstParagraph"/>
        <w:rPr>
          <w:rFonts w:asciiTheme="minorBidi" w:hAnsiTheme="minorBidi"/>
        </w:rPr>
      </w:pPr>
      <w:r w:rsidRPr="001E0973">
        <w:rPr>
          <w:rFonts w:asciiTheme="minorBidi" w:hAnsiTheme="minorBidi"/>
        </w:rPr>
        <w:t>Understand and respect diversity, including differences in race, gender, sexual orientation, and abilities.</w:t>
      </w:r>
    </w:p>
    <w:p w14:paraId="598801AC" w14:textId="77777777" w:rsidR="005D1951" w:rsidRPr="001E0973" w:rsidRDefault="005D1951" w:rsidP="005D1951">
      <w:pPr>
        <w:pStyle w:val="FirstParagraph"/>
        <w:rPr>
          <w:rFonts w:asciiTheme="minorBidi" w:hAnsiTheme="minorBidi"/>
        </w:rPr>
      </w:pPr>
      <w:r w:rsidRPr="001E0973">
        <w:rPr>
          <w:rFonts w:asciiTheme="minorBidi" w:hAnsiTheme="minorBidi"/>
        </w:rPr>
        <w:t>Build positive relationships with peers, staff, and the wider community.</w:t>
      </w:r>
    </w:p>
    <w:p w14:paraId="51B51B5E" w14:textId="77777777" w:rsidR="005D1951" w:rsidRPr="001E0973" w:rsidRDefault="005D1951" w:rsidP="005D1951">
      <w:pPr>
        <w:pStyle w:val="FirstParagraph"/>
        <w:rPr>
          <w:rFonts w:asciiTheme="minorBidi" w:hAnsiTheme="minorBidi"/>
        </w:rPr>
      </w:pPr>
      <w:r w:rsidRPr="001E0973">
        <w:rPr>
          <w:rFonts w:asciiTheme="minorBidi" w:hAnsiTheme="minorBidi"/>
        </w:rPr>
        <w:t>Develop independence, responsibility, and active citizenship.</w:t>
      </w:r>
    </w:p>
    <w:p w14:paraId="2BE7D6F7" w14:textId="77777777" w:rsidR="005D1951" w:rsidRPr="001E0973" w:rsidRDefault="005D1951" w:rsidP="005D1951">
      <w:pPr>
        <w:pStyle w:val="FirstParagraph"/>
        <w:rPr>
          <w:rFonts w:asciiTheme="minorBidi" w:hAnsiTheme="minorBidi"/>
        </w:rPr>
      </w:pPr>
      <w:proofErr w:type="spellStart"/>
      <w:r w:rsidRPr="001E0973">
        <w:rPr>
          <w:rFonts w:asciiTheme="minorBidi" w:hAnsiTheme="minorBidi"/>
        </w:rPr>
        <w:t>Recognise</w:t>
      </w:r>
      <w:proofErr w:type="spellEnd"/>
      <w:r w:rsidRPr="001E0973">
        <w:rPr>
          <w:rFonts w:asciiTheme="minorBidi" w:hAnsiTheme="minorBidi"/>
        </w:rPr>
        <w:t xml:space="preserve"> their rights and responsibilities in school and society.</w:t>
      </w:r>
    </w:p>
    <w:p w14:paraId="782E9832" w14:textId="77777777" w:rsidR="005D1951" w:rsidRPr="001E0973" w:rsidRDefault="005D1951" w:rsidP="005D1951">
      <w:pPr>
        <w:pStyle w:val="FirstParagraph"/>
        <w:rPr>
          <w:rFonts w:asciiTheme="minorBidi" w:hAnsiTheme="minorBidi"/>
        </w:rPr>
      </w:pPr>
      <w:r w:rsidRPr="001E0973">
        <w:rPr>
          <w:rFonts w:asciiTheme="minorBidi" w:hAnsiTheme="minorBidi"/>
        </w:rPr>
        <w:t>Curriculum Framework</w:t>
      </w:r>
    </w:p>
    <w:p w14:paraId="2E91A788" w14:textId="77777777" w:rsidR="005D1951" w:rsidRPr="001E0973" w:rsidRDefault="005D1951" w:rsidP="005D1951">
      <w:pPr>
        <w:pStyle w:val="FirstParagraph"/>
        <w:rPr>
          <w:rFonts w:asciiTheme="minorBidi" w:hAnsiTheme="minorBidi"/>
        </w:rPr>
      </w:pPr>
      <w:r w:rsidRPr="001E0973">
        <w:rPr>
          <w:rFonts w:asciiTheme="minorBidi" w:hAnsiTheme="minorBidi"/>
        </w:rPr>
        <w:t>PSHE and Relationships Education is delivered through the three core themes:</w:t>
      </w:r>
    </w:p>
    <w:p w14:paraId="24D4DF81" w14:textId="77777777" w:rsidR="005D1951" w:rsidRPr="001E0973" w:rsidRDefault="005D1951" w:rsidP="005D1951">
      <w:pPr>
        <w:pStyle w:val="FirstParagraph"/>
        <w:rPr>
          <w:rFonts w:asciiTheme="minorBidi" w:hAnsiTheme="minorBidi"/>
        </w:rPr>
      </w:pPr>
      <w:r w:rsidRPr="001E0973">
        <w:rPr>
          <w:rFonts w:asciiTheme="minorBidi" w:hAnsiTheme="minorBidi"/>
        </w:rPr>
        <w:t>Health and Wellbeing – including mental health, personal hygiene, healthy lifestyles, and safety.</w:t>
      </w:r>
    </w:p>
    <w:p w14:paraId="158F1C33" w14:textId="77777777" w:rsidR="005D1951" w:rsidRPr="001E0973" w:rsidRDefault="005D1951" w:rsidP="005D1951">
      <w:pPr>
        <w:pStyle w:val="FirstParagraph"/>
        <w:rPr>
          <w:rFonts w:asciiTheme="minorBidi" w:hAnsiTheme="minorBidi"/>
        </w:rPr>
      </w:pPr>
      <w:r w:rsidRPr="001E0973">
        <w:rPr>
          <w:rFonts w:asciiTheme="minorBidi" w:hAnsiTheme="minorBidi"/>
        </w:rPr>
        <w:t>Relationships – covering friendships, respectful relationships, family dynamics, consent, and conflict resolution.</w:t>
      </w:r>
    </w:p>
    <w:p w14:paraId="2E399D2E" w14:textId="77777777" w:rsidR="005D1951" w:rsidRPr="001E0973" w:rsidRDefault="005D1951" w:rsidP="005D1951">
      <w:pPr>
        <w:pStyle w:val="FirstParagraph"/>
        <w:rPr>
          <w:rFonts w:asciiTheme="minorBidi" w:hAnsiTheme="minorBidi"/>
        </w:rPr>
      </w:pPr>
      <w:r w:rsidRPr="001E0973">
        <w:rPr>
          <w:rFonts w:asciiTheme="minorBidi" w:hAnsiTheme="minorBidi"/>
        </w:rPr>
        <w:lastRenderedPageBreak/>
        <w:t>Living in the Wider World – encompassing responsibilities, rights, community involvement, and financial awareness.</w:t>
      </w:r>
    </w:p>
    <w:p w14:paraId="734FC094" w14:textId="77777777" w:rsidR="005D1951" w:rsidRPr="001E0973" w:rsidRDefault="005D1951" w:rsidP="005D1951">
      <w:pPr>
        <w:pStyle w:val="FirstParagraph"/>
        <w:rPr>
          <w:rFonts w:asciiTheme="minorBidi" w:hAnsiTheme="minorBidi"/>
        </w:rPr>
      </w:pPr>
      <w:r w:rsidRPr="001E0973">
        <w:rPr>
          <w:rFonts w:asciiTheme="minorBidi" w:hAnsiTheme="minorBidi"/>
        </w:rPr>
        <w:t>Learning takes place through:</w:t>
      </w:r>
    </w:p>
    <w:p w14:paraId="559BE9EC" w14:textId="77777777" w:rsidR="005D1951" w:rsidRPr="001E0973" w:rsidRDefault="005D1951" w:rsidP="005D1951">
      <w:pPr>
        <w:pStyle w:val="FirstParagraph"/>
        <w:rPr>
          <w:rFonts w:asciiTheme="minorBidi" w:hAnsiTheme="minorBidi"/>
        </w:rPr>
      </w:pPr>
      <w:r w:rsidRPr="001E0973">
        <w:rPr>
          <w:rFonts w:asciiTheme="minorBidi" w:hAnsiTheme="minorBidi"/>
        </w:rPr>
        <w:t>Weekly dedicated curriculum sessions using discussion, circle time, drama, storytelling, and problem-solving activities.</w:t>
      </w:r>
    </w:p>
    <w:p w14:paraId="5969DBD3" w14:textId="77777777" w:rsidR="005D1951" w:rsidRPr="001E0973" w:rsidRDefault="005D1951" w:rsidP="005D1951">
      <w:pPr>
        <w:pStyle w:val="FirstParagraph"/>
        <w:rPr>
          <w:rFonts w:asciiTheme="minorBidi" w:hAnsiTheme="minorBidi"/>
        </w:rPr>
      </w:pPr>
      <w:r w:rsidRPr="001E0973">
        <w:rPr>
          <w:rFonts w:asciiTheme="minorBidi" w:hAnsiTheme="minorBidi"/>
        </w:rPr>
        <w:t>Cross-curricular links, e.g., social skills in English, teamwork in PE, turn-taking in Taekwondo, cooperative learning in art and gardening, cooking, and structured play.</w:t>
      </w:r>
    </w:p>
    <w:p w14:paraId="4D23065E" w14:textId="77777777" w:rsidR="005D1951" w:rsidRPr="001E0973" w:rsidRDefault="005D1951" w:rsidP="005D1951">
      <w:pPr>
        <w:pStyle w:val="FirstParagraph"/>
        <w:rPr>
          <w:rFonts w:asciiTheme="minorBidi" w:hAnsiTheme="minorBidi"/>
        </w:rPr>
      </w:pPr>
      <w:r w:rsidRPr="001E0973">
        <w:rPr>
          <w:rFonts w:asciiTheme="minorBidi" w:hAnsiTheme="minorBidi"/>
        </w:rPr>
        <w:t>Assemblies and whole-school events.</w:t>
      </w:r>
    </w:p>
    <w:p w14:paraId="53B82062" w14:textId="77777777" w:rsidR="005D1951" w:rsidRPr="001E0973" w:rsidRDefault="005D1951" w:rsidP="005D1951">
      <w:pPr>
        <w:pStyle w:val="FirstParagraph"/>
        <w:rPr>
          <w:rFonts w:asciiTheme="minorBidi" w:hAnsiTheme="minorBidi"/>
        </w:rPr>
      </w:pPr>
      <w:r w:rsidRPr="001E0973">
        <w:rPr>
          <w:rFonts w:asciiTheme="minorBidi" w:hAnsiTheme="minorBidi"/>
        </w:rPr>
        <w:t>Enrichment activities, educational visits, and external partner sessions (e.g., School Nurse, NSPCC, Youth Offending Team, Community Police and Fire Officers).</w:t>
      </w:r>
    </w:p>
    <w:p w14:paraId="59BF4071" w14:textId="77777777" w:rsidR="005D1951" w:rsidRPr="001E0973" w:rsidRDefault="005D1951" w:rsidP="005D1951">
      <w:pPr>
        <w:pStyle w:val="FirstParagraph"/>
        <w:rPr>
          <w:rFonts w:asciiTheme="minorBidi" w:hAnsiTheme="minorBidi"/>
        </w:rPr>
      </w:pPr>
      <w:r w:rsidRPr="001E0973">
        <w:rPr>
          <w:rFonts w:asciiTheme="minorBidi" w:hAnsiTheme="minorBidi"/>
        </w:rPr>
        <w:t>Relationships Education</w:t>
      </w:r>
    </w:p>
    <w:p w14:paraId="19181E06" w14:textId="77777777" w:rsidR="005D1951" w:rsidRPr="001E0973" w:rsidRDefault="005D1951" w:rsidP="005D1951">
      <w:pPr>
        <w:pStyle w:val="FirstParagraph"/>
        <w:rPr>
          <w:rFonts w:asciiTheme="minorBidi" w:hAnsiTheme="minorBidi"/>
        </w:rPr>
      </w:pPr>
      <w:r w:rsidRPr="001E0973">
        <w:rPr>
          <w:rFonts w:asciiTheme="minorBidi" w:hAnsiTheme="minorBidi"/>
        </w:rPr>
        <w:t xml:space="preserve">Pupils are taught to </w:t>
      </w:r>
      <w:proofErr w:type="spellStart"/>
      <w:r w:rsidRPr="001E0973">
        <w:rPr>
          <w:rFonts w:asciiTheme="minorBidi" w:hAnsiTheme="minorBidi"/>
        </w:rPr>
        <w:t>recognise</w:t>
      </w:r>
      <w:proofErr w:type="spellEnd"/>
      <w:r w:rsidRPr="001E0973">
        <w:rPr>
          <w:rFonts w:asciiTheme="minorBidi" w:hAnsiTheme="minorBidi"/>
        </w:rPr>
        <w:t xml:space="preserve"> healthy and unhealthy relationships.</w:t>
      </w:r>
    </w:p>
    <w:p w14:paraId="4D448008" w14:textId="77777777" w:rsidR="005D1951" w:rsidRPr="001E0973" w:rsidRDefault="005D1951" w:rsidP="005D1951">
      <w:pPr>
        <w:pStyle w:val="FirstParagraph"/>
        <w:rPr>
          <w:rFonts w:asciiTheme="minorBidi" w:hAnsiTheme="minorBidi"/>
        </w:rPr>
      </w:pPr>
      <w:r w:rsidRPr="001E0973">
        <w:rPr>
          <w:rFonts w:asciiTheme="minorBidi" w:hAnsiTheme="minorBidi"/>
        </w:rPr>
        <w:t>Lessons cover respect, consent, personal boundaries, and conflict resolution.</w:t>
      </w:r>
    </w:p>
    <w:p w14:paraId="57F0810E" w14:textId="77777777" w:rsidR="005D1951" w:rsidRPr="001E0973" w:rsidRDefault="005D1951" w:rsidP="005D1951">
      <w:pPr>
        <w:pStyle w:val="FirstParagraph"/>
        <w:rPr>
          <w:rFonts w:asciiTheme="minorBidi" w:hAnsiTheme="minorBidi"/>
        </w:rPr>
      </w:pPr>
      <w:r w:rsidRPr="001E0973">
        <w:rPr>
          <w:rFonts w:asciiTheme="minorBidi" w:hAnsiTheme="minorBidi"/>
        </w:rPr>
        <w:t>Age-appropriate language and scenarios are used to teach about friendships, families, and emotional wellbeing.</w:t>
      </w:r>
    </w:p>
    <w:p w14:paraId="4093E13C" w14:textId="77777777" w:rsidR="005D1951" w:rsidRPr="001E0973" w:rsidRDefault="005D1951" w:rsidP="005D1951">
      <w:pPr>
        <w:pStyle w:val="FirstParagraph"/>
        <w:rPr>
          <w:rFonts w:asciiTheme="minorBidi" w:hAnsiTheme="minorBidi"/>
        </w:rPr>
      </w:pPr>
      <w:r w:rsidRPr="001E0973">
        <w:rPr>
          <w:rFonts w:asciiTheme="minorBidi" w:hAnsiTheme="minorBidi"/>
        </w:rPr>
        <w:t>Staff liaise with parents and mainstream schools to ensure a consistent and supportive approach.</w:t>
      </w:r>
    </w:p>
    <w:p w14:paraId="04348AE6" w14:textId="77777777" w:rsidR="005D1951" w:rsidRPr="001E0973" w:rsidRDefault="005D1951" w:rsidP="005D1951">
      <w:pPr>
        <w:pStyle w:val="FirstParagraph"/>
        <w:rPr>
          <w:rFonts w:asciiTheme="minorBidi" w:hAnsiTheme="minorBidi"/>
        </w:rPr>
      </w:pPr>
      <w:r w:rsidRPr="001E0973">
        <w:rPr>
          <w:rFonts w:asciiTheme="minorBidi" w:hAnsiTheme="minorBidi"/>
        </w:rPr>
        <w:t>Where sensitive topics arise, staff ensure safe discussion and confidentiality, following safeguarding procedures.</w:t>
      </w:r>
    </w:p>
    <w:p w14:paraId="6EC153B2" w14:textId="77777777" w:rsidR="005D1951" w:rsidRPr="001E0973" w:rsidRDefault="005D1951" w:rsidP="005D1951">
      <w:pPr>
        <w:pStyle w:val="FirstParagraph"/>
        <w:rPr>
          <w:rFonts w:asciiTheme="minorBidi" w:hAnsiTheme="minorBidi"/>
        </w:rPr>
      </w:pPr>
      <w:r w:rsidRPr="001E0973">
        <w:rPr>
          <w:rFonts w:asciiTheme="minorBidi" w:hAnsiTheme="minorBidi"/>
        </w:rPr>
        <w:t>Role of the Pupil Development Centre (PDC)</w:t>
      </w:r>
    </w:p>
    <w:p w14:paraId="09B4D212" w14:textId="77777777" w:rsidR="005D1951" w:rsidRPr="001E0973" w:rsidRDefault="005D1951" w:rsidP="005D1951">
      <w:pPr>
        <w:pStyle w:val="FirstParagraph"/>
        <w:rPr>
          <w:rFonts w:asciiTheme="minorBidi" w:hAnsiTheme="minorBidi"/>
        </w:rPr>
      </w:pPr>
      <w:r w:rsidRPr="001E0973">
        <w:rPr>
          <w:rFonts w:asciiTheme="minorBidi" w:hAnsiTheme="minorBidi"/>
        </w:rPr>
        <w:t xml:space="preserve">Work with pupils with emotional, social, and </w:t>
      </w:r>
      <w:proofErr w:type="spellStart"/>
      <w:r w:rsidRPr="001E0973">
        <w:rPr>
          <w:rFonts w:asciiTheme="minorBidi" w:hAnsiTheme="minorBidi"/>
        </w:rPr>
        <w:t>behavioural</w:t>
      </w:r>
      <w:proofErr w:type="spellEnd"/>
      <w:r w:rsidRPr="001E0973">
        <w:rPr>
          <w:rFonts w:asciiTheme="minorBidi" w:hAnsiTheme="minorBidi"/>
        </w:rPr>
        <w:t xml:space="preserve"> difficulties to </w:t>
      </w:r>
      <w:proofErr w:type="spellStart"/>
      <w:r w:rsidRPr="001E0973">
        <w:rPr>
          <w:rFonts w:asciiTheme="minorBidi" w:hAnsiTheme="minorBidi"/>
        </w:rPr>
        <w:t>minimise</w:t>
      </w:r>
      <w:proofErr w:type="spellEnd"/>
      <w:r w:rsidRPr="001E0973">
        <w:rPr>
          <w:rFonts w:asciiTheme="minorBidi" w:hAnsiTheme="minorBidi"/>
        </w:rPr>
        <w:t xml:space="preserve"> exclusions.</w:t>
      </w:r>
    </w:p>
    <w:p w14:paraId="78EBC07F" w14:textId="77777777" w:rsidR="005D1951" w:rsidRPr="001E0973" w:rsidRDefault="005D1951" w:rsidP="005D1951">
      <w:pPr>
        <w:pStyle w:val="FirstParagraph"/>
        <w:rPr>
          <w:rFonts w:asciiTheme="minorBidi" w:hAnsiTheme="minorBidi"/>
        </w:rPr>
      </w:pPr>
      <w:r w:rsidRPr="001E0973">
        <w:rPr>
          <w:rFonts w:asciiTheme="minorBidi" w:hAnsiTheme="minorBidi"/>
        </w:rPr>
        <w:t xml:space="preserve">Develop pupils’ emotional and social skills, </w:t>
      </w:r>
      <w:proofErr w:type="spellStart"/>
      <w:r w:rsidRPr="001E0973">
        <w:rPr>
          <w:rFonts w:asciiTheme="minorBidi" w:hAnsiTheme="minorBidi"/>
        </w:rPr>
        <w:t>recognising</w:t>
      </w:r>
      <w:proofErr w:type="spellEnd"/>
      <w:r w:rsidRPr="001E0973">
        <w:rPr>
          <w:rFonts w:asciiTheme="minorBidi" w:hAnsiTheme="minorBidi"/>
        </w:rPr>
        <w:t xml:space="preserve"> the link between wellbeing and learning.</w:t>
      </w:r>
    </w:p>
    <w:p w14:paraId="0744BEAD" w14:textId="77777777" w:rsidR="005D1951" w:rsidRPr="001E0973" w:rsidRDefault="005D1951" w:rsidP="005D1951">
      <w:pPr>
        <w:pStyle w:val="FirstParagraph"/>
        <w:rPr>
          <w:rFonts w:asciiTheme="minorBidi" w:hAnsiTheme="minorBidi"/>
        </w:rPr>
      </w:pPr>
      <w:r w:rsidRPr="001E0973">
        <w:rPr>
          <w:rFonts w:asciiTheme="minorBidi" w:hAnsiTheme="minorBidi"/>
        </w:rPr>
        <w:t xml:space="preserve">Teachers and support staff complete referral forms to </w:t>
      </w:r>
      <w:proofErr w:type="spellStart"/>
      <w:r w:rsidRPr="001E0973">
        <w:rPr>
          <w:rFonts w:asciiTheme="minorBidi" w:hAnsiTheme="minorBidi"/>
        </w:rPr>
        <w:t>personalise</w:t>
      </w:r>
      <w:proofErr w:type="spellEnd"/>
      <w:r w:rsidRPr="001E0973">
        <w:rPr>
          <w:rFonts w:asciiTheme="minorBidi" w:hAnsiTheme="minorBidi"/>
        </w:rPr>
        <w:t xml:space="preserve"> </w:t>
      </w:r>
      <w:proofErr w:type="spellStart"/>
      <w:r w:rsidRPr="001E0973">
        <w:rPr>
          <w:rFonts w:asciiTheme="minorBidi" w:hAnsiTheme="minorBidi"/>
        </w:rPr>
        <w:t>programmes</w:t>
      </w:r>
      <w:proofErr w:type="spellEnd"/>
      <w:r w:rsidRPr="001E0973">
        <w:rPr>
          <w:rFonts w:asciiTheme="minorBidi" w:hAnsiTheme="minorBidi"/>
        </w:rPr>
        <w:t xml:space="preserve"> according to individual needs.</w:t>
      </w:r>
    </w:p>
    <w:p w14:paraId="7353B41B" w14:textId="77777777" w:rsidR="005D1951" w:rsidRPr="001E0973" w:rsidRDefault="005D1951" w:rsidP="005D1951">
      <w:pPr>
        <w:pStyle w:val="FirstParagraph"/>
        <w:rPr>
          <w:rFonts w:asciiTheme="minorBidi" w:hAnsiTheme="minorBidi"/>
        </w:rPr>
      </w:pPr>
      <w:r w:rsidRPr="001E0973">
        <w:rPr>
          <w:rFonts w:asciiTheme="minorBidi" w:hAnsiTheme="minorBidi"/>
        </w:rPr>
        <w:t>Teaching and Learning Approaches</w:t>
      </w:r>
    </w:p>
    <w:p w14:paraId="6D317807" w14:textId="77777777" w:rsidR="005D1951" w:rsidRPr="001E0973" w:rsidRDefault="005D1951" w:rsidP="005D1951">
      <w:pPr>
        <w:pStyle w:val="FirstParagraph"/>
        <w:rPr>
          <w:rFonts w:asciiTheme="minorBidi" w:hAnsiTheme="minorBidi"/>
        </w:rPr>
      </w:pPr>
      <w:r w:rsidRPr="001E0973">
        <w:rPr>
          <w:rFonts w:asciiTheme="minorBidi" w:hAnsiTheme="minorBidi"/>
        </w:rPr>
        <w:t>Lessons are adapted to meet the specific needs of each pupil.</w:t>
      </w:r>
    </w:p>
    <w:p w14:paraId="1DD68713" w14:textId="77777777" w:rsidR="005D1951" w:rsidRPr="001E0973" w:rsidRDefault="005D1951" w:rsidP="005D1951">
      <w:pPr>
        <w:pStyle w:val="FirstParagraph"/>
        <w:rPr>
          <w:rFonts w:asciiTheme="minorBidi" w:hAnsiTheme="minorBidi"/>
        </w:rPr>
      </w:pPr>
      <w:r w:rsidRPr="001E0973">
        <w:rPr>
          <w:rFonts w:asciiTheme="minorBidi" w:hAnsiTheme="minorBidi"/>
        </w:rPr>
        <w:t>Interactive approaches include discussion, drama, storytelling, problem-solving, and practical activities.</w:t>
      </w:r>
    </w:p>
    <w:p w14:paraId="4A08B859" w14:textId="77777777" w:rsidR="005D1951" w:rsidRPr="001E0973" w:rsidRDefault="005D1951" w:rsidP="005D1951">
      <w:pPr>
        <w:pStyle w:val="FirstParagraph"/>
        <w:rPr>
          <w:rFonts w:asciiTheme="minorBidi" w:hAnsiTheme="minorBidi"/>
        </w:rPr>
      </w:pPr>
      <w:r w:rsidRPr="001E0973">
        <w:rPr>
          <w:rFonts w:asciiTheme="minorBidi" w:hAnsiTheme="minorBidi"/>
        </w:rPr>
        <w:t>Opportunities with external professionals support emotional literacy, social skills, and safety awareness.</w:t>
      </w:r>
    </w:p>
    <w:p w14:paraId="4B94FD02" w14:textId="77777777" w:rsidR="005D1951" w:rsidRPr="001E0973" w:rsidRDefault="005D1951" w:rsidP="005D1951">
      <w:pPr>
        <w:pStyle w:val="FirstParagraph"/>
        <w:rPr>
          <w:rFonts w:asciiTheme="minorBidi" w:hAnsiTheme="minorBidi"/>
        </w:rPr>
      </w:pPr>
      <w:r w:rsidRPr="001E0973">
        <w:rPr>
          <w:rFonts w:asciiTheme="minorBidi" w:hAnsiTheme="minorBidi"/>
        </w:rPr>
        <w:lastRenderedPageBreak/>
        <w:t xml:space="preserve">Daily routines, visual timetables, individual targets and structured reflection support consistency and reinforce positive </w:t>
      </w:r>
      <w:proofErr w:type="spellStart"/>
      <w:r w:rsidRPr="001E0973">
        <w:rPr>
          <w:rFonts w:asciiTheme="minorBidi" w:hAnsiTheme="minorBidi"/>
        </w:rPr>
        <w:t>behaviour</w:t>
      </w:r>
      <w:proofErr w:type="spellEnd"/>
      <w:r w:rsidRPr="001E0973">
        <w:rPr>
          <w:rFonts w:asciiTheme="minorBidi" w:hAnsiTheme="minorBidi"/>
        </w:rPr>
        <w:t>.</w:t>
      </w:r>
    </w:p>
    <w:p w14:paraId="2DBB04ED" w14:textId="77777777" w:rsidR="005D1951" w:rsidRPr="001E0973" w:rsidRDefault="005D1951" w:rsidP="005D1951">
      <w:pPr>
        <w:pStyle w:val="FirstParagraph"/>
        <w:rPr>
          <w:rFonts w:asciiTheme="minorBidi" w:hAnsiTheme="minorBidi"/>
        </w:rPr>
      </w:pPr>
      <w:r w:rsidRPr="001E0973">
        <w:rPr>
          <w:rFonts w:asciiTheme="minorBidi" w:hAnsiTheme="minorBidi"/>
        </w:rPr>
        <w:t>Rewards, praise, and celebration of achievements promote self-esteem and confidence.</w:t>
      </w:r>
    </w:p>
    <w:p w14:paraId="7AB8D1B5" w14:textId="77777777" w:rsidR="005D1951" w:rsidRPr="001E0973" w:rsidRDefault="005D1951" w:rsidP="005D1951">
      <w:pPr>
        <w:pStyle w:val="FirstParagraph"/>
        <w:rPr>
          <w:rFonts w:asciiTheme="minorBidi" w:hAnsiTheme="minorBidi"/>
        </w:rPr>
      </w:pPr>
      <w:r w:rsidRPr="001E0973">
        <w:rPr>
          <w:rFonts w:asciiTheme="minorBidi" w:hAnsiTheme="minorBidi"/>
        </w:rPr>
        <w:t>Working with External Agencies</w:t>
      </w:r>
    </w:p>
    <w:p w14:paraId="1F521640" w14:textId="77777777" w:rsidR="005D1951" w:rsidRPr="001E0973" w:rsidRDefault="005D1951" w:rsidP="005D1951">
      <w:pPr>
        <w:pStyle w:val="FirstParagraph"/>
        <w:rPr>
          <w:rFonts w:asciiTheme="minorBidi" w:hAnsiTheme="minorBidi"/>
        </w:rPr>
      </w:pPr>
      <w:r w:rsidRPr="001E0973">
        <w:rPr>
          <w:rFonts w:asciiTheme="minorBidi" w:hAnsiTheme="minorBidi"/>
        </w:rPr>
        <w:t>Ensure input aligns with Summerhouse values and curriculum aims.</w:t>
      </w:r>
    </w:p>
    <w:p w14:paraId="2B2C54B7" w14:textId="77777777" w:rsidR="005D1951" w:rsidRPr="001E0973" w:rsidRDefault="005D1951" w:rsidP="005D1951">
      <w:pPr>
        <w:pStyle w:val="FirstParagraph"/>
        <w:rPr>
          <w:rFonts w:asciiTheme="minorBidi" w:hAnsiTheme="minorBidi"/>
        </w:rPr>
      </w:pPr>
      <w:r w:rsidRPr="001E0973">
        <w:rPr>
          <w:rFonts w:asciiTheme="minorBidi" w:hAnsiTheme="minorBidi"/>
        </w:rPr>
        <w:t>Clarify the agency’s contribution to teaching and learning.</w:t>
      </w:r>
    </w:p>
    <w:p w14:paraId="5EBAC48C" w14:textId="77777777" w:rsidR="005D1951" w:rsidRPr="001E0973" w:rsidRDefault="005D1951" w:rsidP="005D1951">
      <w:pPr>
        <w:pStyle w:val="FirstParagraph"/>
        <w:rPr>
          <w:rFonts w:asciiTheme="minorBidi" w:hAnsiTheme="minorBidi"/>
        </w:rPr>
      </w:pPr>
      <w:r w:rsidRPr="001E0973">
        <w:rPr>
          <w:rFonts w:asciiTheme="minorBidi" w:hAnsiTheme="minorBidi"/>
        </w:rPr>
        <w:t>Plan and monitor sessions to complement PSHE and Relationships Education objectives.</w:t>
      </w:r>
    </w:p>
    <w:p w14:paraId="3E13276B" w14:textId="77777777" w:rsidR="005D1951" w:rsidRPr="001E0973" w:rsidRDefault="005D1951" w:rsidP="005D1951">
      <w:pPr>
        <w:pStyle w:val="FirstParagraph"/>
        <w:rPr>
          <w:rFonts w:asciiTheme="minorBidi" w:hAnsiTheme="minorBidi"/>
        </w:rPr>
      </w:pPr>
      <w:r w:rsidRPr="001E0973">
        <w:rPr>
          <w:rFonts w:asciiTheme="minorBidi" w:hAnsiTheme="minorBidi"/>
        </w:rPr>
        <w:t>External staff are never left unsupervised with pupils without the knowledge and consent of the Headteacher. All safeguarding procedures are observed.</w:t>
      </w:r>
    </w:p>
    <w:p w14:paraId="7FDC17AC" w14:textId="77777777" w:rsidR="005D1951" w:rsidRPr="001E0973" w:rsidRDefault="005D1951" w:rsidP="005D1951">
      <w:pPr>
        <w:pStyle w:val="FirstParagraph"/>
        <w:rPr>
          <w:rFonts w:asciiTheme="minorBidi" w:hAnsiTheme="minorBidi"/>
        </w:rPr>
      </w:pPr>
      <w:r w:rsidRPr="001E0973">
        <w:rPr>
          <w:rFonts w:asciiTheme="minorBidi" w:hAnsiTheme="minorBidi"/>
        </w:rPr>
        <w:t>Resources</w:t>
      </w:r>
    </w:p>
    <w:p w14:paraId="39851F97" w14:textId="77777777" w:rsidR="005D1951" w:rsidRPr="001E0973" w:rsidRDefault="005D1951" w:rsidP="005D1951">
      <w:pPr>
        <w:pStyle w:val="FirstParagraph"/>
        <w:rPr>
          <w:rFonts w:asciiTheme="minorBidi" w:hAnsiTheme="minorBidi"/>
        </w:rPr>
      </w:pPr>
      <w:r w:rsidRPr="001E0973">
        <w:rPr>
          <w:rFonts w:asciiTheme="minorBidi" w:hAnsiTheme="minorBidi"/>
        </w:rPr>
        <w:t>The PSHE and Wellbeing Curriculum Framework underpins all teaching.</w:t>
      </w:r>
    </w:p>
    <w:p w14:paraId="4319B24E" w14:textId="77777777" w:rsidR="005D1951" w:rsidRPr="001E0973" w:rsidRDefault="005D1951" w:rsidP="005D1951">
      <w:pPr>
        <w:pStyle w:val="FirstParagraph"/>
        <w:rPr>
          <w:rFonts w:asciiTheme="minorBidi" w:hAnsiTheme="minorBidi"/>
        </w:rPr>
      </w:pPr>
      <w:r w:rsidRPr="001E0973">
        <w:rPr>
          <w:rFonts w:asciiTheme="minorBidi" w:hAnsiTheme="minorBidi"/>
        </w:rPr>
        <w:t>Resources are reviewed regularly and include interactive materials, online content, and exemplary lessons.</w:t>
      </w:r>
    </w:p>
    <w:p w14:paraId="4BDA3AFE" w14:textId="77777777" w:rsidR="005D1951" w:rsidRPr="001E0973" w:rsidRDefault="005D1951" w:rsidP="005D1951">
      <w:pPr>
        <w:pStyle w:val="FirstParagraph"/>
        <w:rPr>
          <w:rFonts w:asciiTheme="minorBidi" w:hAnsiTheme="minorBidi"/>
        </w:rPr>
      </w:pPr>
      <w:r w:rsidRPr="001E0973">
        <w:rPr>
          <w:rFonts w:asciiTheme="minorBidi" w:hAnsiTheme="minorBidi"/>
        </w:rPr>
        <w:t>Content is adapted to reflect pupils’ emerging needs and experiences.</w:t>
      </w:r>
    </w:p>
    <w:p w14:paraId="0E160841" w14:textId="77777777" w:rsidR="005D1951" w:rsidRPr="001E0973" w:rsidRDefault="005D1951" w:rsidP="005D1951">
      <w:pPr>
        <w:pStyle w:val="FirstParagraph"/>
        <w:rPr>
          <w:rFonts w:asciiTheme="minorBidi" w:hAnsiTheme="minorBidi"/>
        </w:rPr>
      </w:pPr>
      <w:r w:rsidRPr="001E0973">
        <w:rPr>
          <w:rFonts w:asciiTheme="minorBidi" w:hAnsiTheme="minorBidi"/>
        </w:rPr>
        <w:t>Assessment, Recording, and Reporting</w:t>
      </w:r>
    </w:p>
    <w:p w14:paraId="7E476141" w14:textId="77777777" w:rsidR="005D1951" w:rsidRPr="001E0973" w:rsidRDefault="005D1951" w:rsidP="005D1951">
      <w:pPr>
        <w:pStyle w:val="FirstParagraph"/>
        <w:rPr>
          <w:rFonts w:asciiTheme="minorBidi" w:hAnsiTheme="minorBidi"/>
        </w:rPr>
      </w:pPr>
      <w:r w:rsidRPr="001E0973">
        <w:rPr>
          <w:rFonts w:asciiTheme="minorBidi" w:hAnsiTheme="minorBidi"/>
        </w:rPr>
        <w:t>Assessment focuses on knowledge and understanding, and skills and application.</w:t>
      </w:r>
    </w:p>
    <w:p w14:paraId="136AEAEF" w14:textId="77777777" w:rsidR="005D1951" w:rsidRPr="001E0973" w:rsidRDefault="005D1951" w:rsidP="005D1951">
      <w:pPr>
        <w:pStyle w:val="FirstParagraph"/>
        <w:rPr>
          <w:rFonts w:asciiTheme="minorBidi" w:hAnsiTheme="minorBidi"/>
        </w:rPr>
      </w:pPr>
      <w:r w:rsidRPr="001E0973">
        <w:rPr>
          <w:rFonts w:asciiTheme="minorBidi" w:hAnsiTheme="minorBidi"/>
        </w:rPr>
        <w:t>Pupils are assessed at the beginning and end of</w:t>
      </w:r>
      <w:r w:rsidR="00104390" w:rsidRPr="001E0973">
        <w:rPr>
          <w:rFonts w:asciiTheme="minorBidi" w:hAnsiTheme="minorBidi"/>
        </w:rPr>
        <w:t xml:space="preserve"> placement, with </w:t>
      </w:r>
      <w:r w:rsidRPr="001E0973">
        <w:rPr>
          <w:rFonts w:asciiTheme="minorBidi" w:hAnsiTheme="minorBidi"/>
        </w:rPr>
        <w:t>termly tracking.</w:t>
      </w:r>
    </w:p>
    <w:p w14:paraId="07C39118" w14:textId="77777777" w:rsidR="005D1951" w:rsidRPr="001E0973" w:rsidRDefault="005D1951" w:rsidP="005D1951">
      <w:pPr>
        <w:pStyle w:val="FirstParagraph"/>
        <w:rPr>
          <w:rFonts w:asciiTheme="minorBidi" w:hAnsiTheme="minorBidi"/>
        </w:rPr>
      </w:pPr>
      <w:r w:rsidRPr="001E0973">
        <w:rPr>
          <w:rFonts w:asciiTheme="minorBidi" w:hAnsiTheme="minorBidi"/>
        </w:rPr>
        <w:t xml:space="preserve">Progress is recorded in end-of-placement reports, which include PSHE coverage and </w:t>
      </w:r>
      <w:proofErr w:type="spellStart"/>
      <w:r w:rsidRPr="001E0973">
        <w:rPr>
          <w:rFonts w:asciiTheme="minorBidi" w:hAnsiTheme="minorBidi"/>
        </w:rPr>
        <w:t>behavioural</w:t>
      </w:r>
      <w:proofErr w:type="spellEnd"/>
      <w:r w:rsidRPr="001E0973">
        <w:rPr>
          <w:rFonts w:asciiTheme="minorBidi" w:hAnsiTheme="minorBidi"/>
        </w:rPr>
        <w:t xml:space="preserve"> development.</w:t>
      </w:r>
    </w:p>
    <w:p w14:paraId="74A1F705" w14:textId="77777777" w:rsidR="005D1951" w:rsidRPr="001E0973" w:rsidRDefault="005D1951" w:rsidP="005D1951">
      <w:pPr>
        <w:pStyle w:val="FirstParagraph"/>
        <w:rPr>
          <w:rFonts w:asciiTheme="minorBidi" w:hAnsiTheme="minorBidi"/>
        </w:rPr>
      </w:pPr>
      <w:r w:rsidRPr="001E0973">
        <w:rPr>
          <w:rFonts w:asciiTheme="minorBidi" w:hAnsiTheme="minorBidi"/>
        </w:rPr>
        <w:t>Parents and carers are kept informed through regular communication and invited to observe and discuss progress.</w:t>
      </w:r>
    </w:p>
    <w:p w14:paraId="048E6897" w14:textId="77777777" w:rsidR="005D1951" w:rsidRPr="001E0973" w:rsidRDefault="005D1951" w:rsidP="005D1951">
      <w:pPr>
        <w:pStyle w:val="FirstParagraph"/>
        <w:rPr>
          <w:rFonts w:asciiTheme="minorBidi" w:hAnsiTheme="minorBidi"/>
        </w:rPr>
      </w:pPr>
      <w:r w:rsidRPr="001E0973">
        <w:rPr>
          <w:rFonts w:asciiTheme="minorBidi" w:hAnsiTheme="minorBidi"/>
        </w:rPr>
        <w:t>Information is shared with mainstream schools to support dual-registered pupils.</w:t>
      </w:r>
    </w:p>
    <w:p w14:paraId="664F2060" w14:textId="77777777" w:rsidR="005D1951" w:rsidRPr="001E0973" w:rsidRDefault="005D1951" w:rsidP="005D1951">
      <w:pPr>
        <w:pStyle w:val="FirstParagraph"/>
        <w:rPr>
          <w:rFonts w:asciiTheme="minorBidi" w:hAnsiTheme="minorBidi"/>
        </w:rPr>
      </w:pPr>
      <w:r w:rsidRPr="001E0973">
        <w:rPr>
          <w:rFonts w:asciiTheme="minorBidi" w:hAnsiTheme="minorBidi"/>
        </w:rPr>
        <w:t>Reports may also be shared with external partners (e.g., therapists, CAMHS, Social Services, SEN, Educational Psychologists).</w:t>
      </w:r>
    </w:p>
    <w:p w14:paraId="0499F392" w14:textId="77777777" w:rsidR="005D1951" w:rsidRPr="001E0973" w:rsidRDefault="005D1951" w:rsidP="005D1951">
      <w:pPr>
        <w:pStyle w:val="FirstParagraph"/>
        <w:rPr>
          <w:rFonts w:asciiTheme="minorBidi" w:hAnsiTheme="minorBidi"/>
        </w:rPr>
      </w:pPr>
      <w:r w:rsidRPr="001E0973">
        <w:rPr>
          <w:rFonts w:asciiTheme="minorBidi" w:hAnsiTheme="minorBidi"/>
        </w:rPr>
        <w:t>Monitoring and Review</w:t>
      </w:r>
    </w:p>
    <w:p w14:paraId="2121E2B6" w14:textId="77777777" w:rsidR="005D1951" w:rsidRPr="001E0973" w:rsidRDefault="005D1951" w:rsidP="005D1951">
      <w:pPr>
        <w:pStyle w:val="FirstParagraph"/>
        <w:rPr>
          <w:rFonts w:asciiTheme="minorBidi" w:hAnsiTheme="minorBidi"/>
        </w:rPr>
      </w:pPr>
      <w:r w:rsidRPr="001E0973">
        <w:rPr>
          <w:rFonts w:asciiTheme="minorBidi" w:hAnsiTheme="minorBidi"/>
        </w:rPr>
        <w:t>The He</w:t>
      </w:r>
      <w:r w:rsidR="00B644C9" w:rsidRPr="001E0973">
        <w:rPr>
          <w:rFonts w:asciiTheme="minorBidi" w:hAnsiTheme="minorBidi"/>
        </w:rPr>
        <w:t>adteacher and PSHE</w:t>
      </w:r>
      <w:r w:rsidRPr="001E0973">
        <w:rPr>
          <w:rFonts w:asciiTheme="minorBidi" w:hAnsiTheme="minorBidi"/>
        </w:rPr>
        <w:t xml:space="preserve"> Co-</w:t>
      </w:r>
      <w:proofErr w:type="spellStart"/>
      <w:r w:rsidRPr="001E0973">
        <w:rPr>
          <w:rFonts w:asciiTheme="minorBidi" w:hAnsiTheme="minorBidi"/>
        </w:rPr>
        <w:t>ordinator</w:t>
      </w:r>
      <w:proofErr w:type="spellEnd"/>
      <w:r w:rsidRPr="001E0973">
        <w:rPr>
          <w:rFonts w:asciiTheme="minorBidi" w:hAnsiTheme="minorBidi"/>
        </w:rPr>
        <w:t xml:space="preserve"> monitor teaching quality, standards of work, and social/emotional development.</w:t>
      </w:r>
    </w:p>
    <w:p w14:paraId="2C031C36" w14:textId="77777777" w:rsidR="005D1951" w:rsidRPr="001E0973" w:rsidRDefault="005D1951" w:rsidP="005D1951">
      <w:pPr>
        <w:pStyle w:val="FirstParagraph"/>
        <w:rPr>
          <w:rFonts w:asciiTheme="minorBidi" w:hAnsiTheme="minorBidi"/>
        </w:rPr>
      </w:pPr>
      <w:r w:rsidRPr="001E0973">
        <w:rPr>
          <w:rFonts w:asciiTheme="minorBidi" w:hAnsiTheme="minorBidi"/>
        </w:rPr>
        <w:t>All staff evaluate strengths and areas for improvement in the curriculum.</w:t>
      </w:r>
    </w:p>
    <w:p w14:paraId="0E5E1105" w14:textId="77777777" w:rsidR="005D1951" w:rsidRPr="001E0973" w:rsidRDefault="005D1951" w:rsidP="005D1951">
      <w:pPr>
        <w:pStyle w:val="FirstParagraph"/>
        <w:rPr>
          <w:rFonts w:asciiTheme="minorBidi" w:hAnsiTheme="minorBidi"/>
        </w:rPr>
      </w:pPr>
      <w:r w:rsidRPr="001E0973">
        <w:rPr>
          <w:rFonts w:asciiTheme="minorBidi" w:hAnsiTheme="minorBidi"/>
        </w:rPr>
        <w:t>The Headteacher ensures staff are supported with training and resources to deliver PSHE and Relationships Education effectively.</w:t>
      </w:r>
    </w:p>
    <w:p w14:paraId="49BFB8A5" w14:textId="77777777" w:rsidR="005D1951" w:rsidRPr="001E0973" w:rsidRDefault="005D1951" w:rsidP="005D1951">
      <w:pPr>
        <w:pStyle w:val="FirstParagraph"/>
        <w:rPr>
          <w:rFonts w:asciiTheme="minorBidi" w:hAnsiTheme="minorBidi"/>
        </w:rPr>
      </w:pPr>
      <w:r w:rsidRPr="001E0973">
        <w:rPr>
          <w:rFonts w:asciiTheme="minorBidi" w:hAnsiTheme="minorBidi"/>
        </w:rPr>
        <w:t xml:space="preserve">The policy is reviewed </w:t>
      </w:r>
      <w:r w:rsidR="00B644C9" w:rsidRPr="001E0973">
        <w:rPr>
          <w:rFonts w:asciiTheme="minorBidi" w:hAnsiTheme="minorBidi"/>
        </w:rPr>
        <w:t>biennially</w:t>
      </w:r>
      <w:r w:rsidRPr="001E0973">
        <w:rPr>
          <w:rFonts w:asciiTheme="minorBidi" w:hAnsiTheme="minorBidi"/>
        </w:rPr>
        <w:t xml:space="preserve"> or sooner if statutory guidance or pupil needs change.</w:t>
      </w:r>
    </w:p>
    <w:p w14:paraId="5B1B64E3" w14:textId="77777777" w:rsidR="005D1951" w:rsidRPr="001E0973" w:rsidRDefault="005D1951" w:rsidP="005D1951">
      <w:pPr>
        <w:pStyle w:val="FirstParagraph"/>
        <w:rPr>
          <w:rFonts w:asciiTheme="minorBidi" w:hAnsiTheme="minorBidi"/>
        </w:rPr>
      </w:pPr>
      <w:r w:rsidRPr="001E0973">
        <w:rPr>
          <w:rFonts w:asciiTheme="minorBidi" w:hAnsiTheme="minorBidi"/>
        </w:rPr>
        <w:lastRenderedPageBreak/>
        <w:t>Reference:</w:t>
      </w:r>
    </w:p>
    <w:p w14:paraId="44FA353A" w14:textId="77777777" w:rsidR="005D1951" w:rsidRPr="001E0973" w:rsidRDefault="005D1951" w:rsidP="005D1951">
      <w:pPr>
        <w:pStyle w:val="FirstParagraph"/>
        <w:rPr>
          <w:rFonts w:asciiTheme="minorBidi" w:hAnsiTheme="minorBidi"/>
        </w:rPr>
      </w:pPr>
      <w:r w:rsidRPr="001E0973">
        <w:rPr>
          <w:rFonts w:asciiTheme="minorBidi" w:hAnsiTheme="minorBidi"/>
        </w:rPr>
        <w:t xml:space="preserve">PSHE Association (2020) </w:t>
      </w:r>
      <w:proofErr w:type="spellStart"/>
      <w:r w:rsidRPr="001E0973">
        <w:rPr>
          <w:rFonts w:asciiTheme="minorBidi" w:hAnsiTheme="minorBidi"/>
        </w:rPr>
        <w:t>Programme</w:t>
      </w:r>
      <w:proofErr w:type="spellEnd"/>
      <w:r w:rsidRPr="001E0973">
        <w:rPr>
          <w:rFonts w:asciiTheme="minorBidi" w:hAnsiTheme="minorBidi"/>
        </w:rPr>
        <w:t xml:space="preserve"> of Study for PSHE Education (Key Stages 1-5), January 2020.</w:t>
      </w:r>
    </w:p>
    <w:p w14:paraId="4DD8C6F7" w14:textId="77777777" w:rsidR="005D1951" w:rsidRPr="001E0973" w:rsidRDefault="005D1951" w:rsidP="005D1951">
      <w:pPr>
        <w:pStyle w:val="FirstParagraph"/>
        <w:rPr>
          <w:rFonts w:asciiTheme="minorBidi" w:hAnsiTheme="minorBidi"/>
        </w:rPr>
      </w:pPr>
      <w:r w:rsidRPr="001E0973">
        <w:rPr>
          <w:rFonts w:asciiTheme="minorBidi" w:hAnsiTheme="minorBidi"/>
        </w:rPr>
        <w:t>Statutory guidance: DfE (2019) Relationships Education, Relationships and Sex Education (RSE) and Health Education.</w:t>
      </w:r>
    </w:p>
    <w:p w14:paraId="1055C3DB" w14:textId="77777777" w:rsidR="005D1951" w:rsidRPr="001E0973" w:rsidRDefault="005D1951" w:rsidP="005D1951">
      <w:pPr>
        <w:pStyle w:val="FirstParagraph"/>
        <w:rPr>
          <w:rFonts w:asciiTheme="minorBidi" w:hAnsiTheme="minorBidi"/>
        </w:rPr>
      </w:pPr>
      <w:r w:rsidRPr="001E0973">
        <w:rPr>
          <w:rFonts w:asciiTheme="minorBidi" w:hAnsiTheme="minorBidi"/>
        </w:rPr>
        <w:t>Forthcoming statutory guidance: DfE (2025) RSHE Guidance – to be implemented by September 2026.</w:t>
      </w:r>
    </w:p>
    <w:p w14:paraId="45475F08" w14:textId="77777777" w:rsidR="0052564C" w:rsidRPr="001E0973" w:rsidRDefault="003908B1">
      <w:pPr>
        <w:pStyle w:val="FirstParagraph"/>
        <w:rPr>
          <w:rFonts w:asciiTheme="minorBidi" w:hAnsiTheme="minorBidi"/>
        </w:rPr>
      </w:pPr>
      <w:r w:rsidRPr="001E0973">
        <w:rPr>
          <w:rFonts w:asciiTheme="minorBidi" w:hAnsiTheme="minorBidi"/>
        </w:rPr>
        <w:t>2026.</w:t>
      </w:r>
    </w:p>
    <w:sectPr w:rsidR="0052564C" w:rsidRPr="001E0973" w:rsidSect="00147C85">
      <w:footnotePr>
        <w:numRestart w:val="eachSect"/>
      </w:footnotePr>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0784B0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B94CAD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7C9279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2"/>
    <w:multiLevelType w:val="multilevel"/>
    <w:tmpl w:val="D584C148"/>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4" w15:restartNumberingAfterBreak="0">
    <w:nsid w:val="00A99413"/>
    <w:multiLevelType w:val="multilevel"/>
    <w:tmpl w:val="12E4F7C6"/>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5" w15:restartNumberingAfterBreak="0">
    <w:nsid w:val="00A99414"/>
    <w:multiLevelType w:val="multilevel"/>
    <w:tmpl w:val="03E6CF32"/>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6" w15:restartNumberingAfterBreak="0">
    <w:nsid w:val="00A99415"/>
    <w:multiLevelType w:val="multilevel"/>
    <w:tmpl w:val="6958F040"/>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7" w15:restartNumberingAfterBreak="0">
    <w:nsid w:val="00A99416"/>
    <w:multiLevelType w:val="multilevel"/>
    <w:tmpl w:val="5BAE7EB6"/>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8" w15:restartNumberingAfterBreak="0">
    <w:nsid w:val="00A99417"/>
    <w:multiLevelType w:val="multilevel"/>
    <w:tmpl w:val="6EDA3E3C"/>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 w15:restartNumberingAfterBreak="0">
    <w:nsid w:val="00A99418"/>
    <w:multiLevelType w:val="multilevel"/>
    <w:tmpl w:val="D1C03E28"/>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10" w15:restartNumberingAfterBreak="0">
    <w:nsid w:val="00A99419"/>
    <w:multiLevelType w:val="multilevel"/>
    <w:tmpl w:val="E90E3B34"/>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11" w15:restartNumberingAfterBreak="0">
    <w:nsid w:val="0A994110"/>
    <w:multiLevelType w:val="multilevel"/>
    <w:tmpl w:val="852C72A4"/>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12" w15:restartNumberingAfterBreak="0">
    <w:nsid w:val="0A994111"/>
    <w:multiLevelType w:val="multilevel"/>
    <w:tmpl w:val="982A15FE"/>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num w:numId="1" w16cid:durableId="806627840">
    <w:abstractNumId w:val="0"/>
  </w:num>
  <w:num w:numId="2" w16cid:durableId="971524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709969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16cid:durableId="471944434">
    <w:abstractNumId w:val="1"/>
  </w:num>
  <w:num w:numId="5" w16cid:durableId="866602933">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 w16cid:durableId="1213496890">
    <w:abstractNumId w:val="1"/>
  </w:num>
  <w:num w:numId="7" w16cid:durableId="1414205751">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8" w16cid:durableId="211573666">
    <w:abstractNumId w:val="6"/>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9" w16cid:durableId="1370446531">
    <w:abstractNumId w:val="1"/>
  </w:num>
  <w:num w:numId="10" w16cid:durableId="1683387195">
    <w:abstractNumId w:val="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1" w16cid:durableId="350230361">
    <w:abstractNumId w:val="1"/>
  </w:num>
  <w:num w:numId="12" w16cid:durableId="1879973972">
    <w:abstractNumId w:val="8"/>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3" w16cid:durableId="472604210">
    <w:abstractNumId w:val="1"/>
  </w:num>
  <w:num w:numId="14" w16cid:durableId="29182832">
    <w:abstractNumId w:val="9"/>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5" w16cid:durableId="1802386253">
    <w:abstractNumId w:val="1"/>
  </w:num>
  <w:num w:numId="16" w16cid:durableId="1861122630">
    <w:abstractNumId w:val="10"/>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7" w16cid:durableId="1736002449">
    <w:abstractNumId w:val="1"/>
  </w:num>
  <w:num w:numId="18" w16cid:durableId="54012524">
    <w:abstractNumId w:val="11"/>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9" w16cid:durableId="233974863">
    <w:abstractNumId w:val="1"/>
  </w:num>
  <w:num w:numId="20" w16cid:durableId="1472551010">
    <w:abstractNumId w:val="1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21" w16cid:durableId="1985501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64C"/>
    <w:rsid w:val="00104390"/>
    <w:rsid w:val="00147C85"/>
    <w:rsid w:val="001E0973"/>
    <w:rsid w:val="003908B1"/>
    <w:rsid w:val="0052564C"/>
    <w:rsid w:val="005D1951"/>
    <w:rsid w:val="00A52E49"/>
    <w:rsid w:val="00B644C9"/>
    <w:rsid w:val="00ED60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80F5"/>
  <w15:docId w15:val="{80CAC02E-9A8F-4875-94C7-C7C23B18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Thomas</dc:creator>
  <cp:keywords/>
  <cp:lastModifiedBy>Dalton, Mark</cp:lastModifiedBy>
  <cp:revision>3</cp:revision>
  <dcterms:created xsi:type="dcterms:W3CDTF">2026-06-08T20:56:00Z</dcterms:created>
  <dcterms:modified xsi:type="dcterms:W3CDTF">2026-06-08T21:16:00Z</dcterms:modified>
</cp:coreProperties>
</file>